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B1" w:rsidRDefault="00BC3CA9">
      <w:pPr>
        <w:jc w:val="center"/>
        <w:rPr>
          <w:rFonts w:ascii="黑体" w:eastAsia="黑体"/>
          <w:sz w:val="32"/>
          <w:szCs w:val="32"/>
        </w:rPr>
      </w:pPr>
      <w:r>
        <w:rPr>
          <w:rFonts w:ascii="黑体" w:eastAsia="黑体" w:hint="eastAsia"/>
          <w:sz w:val="32"/>
          <w:szCs w:val="32"/>
        </w:rPr>
        <w:t>“四川大学—东土学术创新奖”评审实施办法</w:t>
      </w:r>
    </w:p>
    <w:p w:rsidR="00E255B1" w:rsidRDefault="00BC3CA9">
      <w:pPr>
        <w:ind w:firstLineChars="200" w:firstLine="560"/>
        <w:rPr>
          <w:sz w:val="28"/>
          <w:szCs w:val="28"/>
        </w:rPr>
      </w:pPr>
      <w:r>
        <w:rPr>
          <w:rFonts w:hint="eastAsia"/>
          <w:sz w:val="28"/>
          <w:szCs w:val="28"/>
        </w:rPr>
        <w:t>为进一步倡导和弘扬创新精神，培养浓厚的创新学术氛围，支持四川大学高水平学术研究和科技成果转化，促进创新创业人才培养，推动学校事业发展，李平、吕征夫妇通过四川大学教育基金会设立“四川大学—东土学术创新奖”，旨在奖励四川大学在工程科学与技术、哲学社会科学、基础科学与转化医学等领域取得重大突破或突出成就的优秀个人或团队，每年奖励不超过</w:t>
      </w:r>
      <w:r>
        <w:rPr>
          <w:rFonts w:hint="eastAsia"/>
          <w:sz w:val="28"/>
          <w:szCs w:val="28"/>
        </w:rPr>
        <w:t>6</w:t>
      </w:r>
      <w:r>
        <w:rPr>
          <w:rFonts w:hint="eastAsia"/>
          <w:sz w:val="28"/>
          <w:szCs w:val="28"/>
        </w:rPr>
        <w:t>个。</w:t>
      </w:r>
    </w:p>
    <w:p w:rsidR="00E255B1" w:rsidRDefault="00BC3CA9">
      <w:pPr>
        <w:ind w:firstLineChars="200" w:firstLine="560"/>
        <w:rPr>
          <w:sz w:val="28"/>
          <w:szCs w:val="28"/>
        </w:rPr>
      </w:pPr>
      <w:r>
        <w:rPr>
          <w:rFonts w:hint="eastAsia"/>
          <w:sz w:val="28"/>
          <w:szCs w:val="28"/>
        </w:rPr>
        <w:t>已获得过省部级及以上政府奖励的项目和内容不参与学术创新奖评审。学术创新奖每年评审颁发一次，若当年推荐申报奖项达不到评审标准可以空缺</w:t>
      </w:r>
      <w:r w:rsidR="000E459F">
        <w:rPr>
          <w:rFonts w:hint="eastAsia"/>
          <w:sz w:val="28"/>
          <w:szCs w:val="28"/>
        </w:rPr>
        <w:t>；结余的</w:t>
      </w:r>
      <w:r w:rsidR="00E334BF">
        <w:rPr>
          <w:rFonts w:hint="eastAsia"/>
          <w:sz w:val="28"/>
          <w:szCs w:val="28"/>
        </w:rPr>
        <w:t>资</w:t>
      </w:r>
      <w:r w:rsidR="000E459F">
        <w:rPr>
          <w:rFonts w:hint="eastAsia"/>
          <w:sz w:val="28"/>
          <w:szCs w:val="28"/>
        </w:rPr>
        <w:t>金进入滚动资助。</w:t>
      </w:r>
    </w:p>
    <w:p w:rsidR="00E255B1" w:rsidRDefault="00BC3CA9">
      <w:pPr>
        <w:pStyle w:val="1"/>
        <w:numPr>
          <w:ilvl w:val="0"/>
          <w:numId w:val="1"/>
        </w:numPr>
        <w:ind w:firstLineChars="0"/>
        <w:rPr>
          <w:b/>
          <w:sz w:val="28"/>
          <w:szCs w:val="28"/>
        </w:rPr>
      </w:pPr>
      <w:r>
        <w:rPr>
          <w:rFonts w:hint="eastAsia"/>
          <w:b/>
          <w:sz w:val="28"/>
          <w:szCs w:val="28"/>
        </w:rPr>
        <w:t>奖励范围和评审条件</w:t>
      </w:r>
    </w:p>
    <w:p w:rsidR="00E255B1" w:rsidRDefault="00BC3CA9">
      <w:pPr>
        <w:ind w:left="1" w:firstLineChars="202" w:firstLine="566"/>
        <w:rPr>
          <w:sz w:val="28"/>
          <w:szCs w:val="28"/>
        </w:rPr>
      </w:pPr>
      <w:r>
        <w:rPr>
          <w:rFonts w:hint="eastAsia"/>
          <w:sz w:val="28"/>
          <w:szCs w:val="28"/>
        </w:rPr>
        <w:t>“四川大学—东土学术创新奖”设立工程科学与技术创新奖、哲学社会科学重大创新成果奖和基础科学与转化医学创新奖三个奖励类别。</w:t>
      </w:r>
    </w:p>
    <w:p w:rsidR="00E255B1" w:rsidRDefault="00BC3CA9">
      <w:pPr>
        <w:pStyle w:val="1"/>
        <w:numPr>
          <w:ilvl w:val="0"/>
          <w:numId w:val="2"/>
        </w:numPr>
        <w:ind w:firstLineChars="0"/>
        <w:rPr>
          <w:b/>
          <w:sz w:val="28"/>
          <w:szCs w:val="28"/>
        </w:rPr>
      </w:pPr>
      <w:r>
        <w:rPr>
          <w:rFonts w:hint="eastAsia"/>
          <w:b/>
          <w:sz w:val="28"/>
          <w:szCs w:val="28"/>
        </w:rPr>
        <w:t>工程科学与技术创新奖</w:t>
      </w:r>
    </w:p>
    <w:p w:rsidR="00E255B1" w:rsidRDefault="00BC3CA9">
      <w:pPr>
        <w:pStyle w:val="1"/>
        <w:ind w:firstLineChars="202" w:firstLine="566"/>
        <w:rPr>
          <w:sz w:val="28"/>
          <w:szCs w:val="28"/>
        </w:rPr>
      </w:pPr>
      <w:r>
        <w:rPr>
          <w:rFonts w:hint="eastAsia"/>
          <w:sz w:val="28"/>
          <w:szCs w:val="28"/>
        </w:rPr>
        <w:t>工程科学与技术创新奖，奖励在工程科学技术及其交叉学科领域做出原创性高水平的理论研究成果或应用技术创新成果、或在科技成果转化方面取得重大突破或突出成就的优秀个人或团队。每年</w:t>
      </w:r>
      <w:r>
        <w:rPr>
          <w:rFonts w:hint="eastAsia"/>
          <w:sz w:val="28"/>
          <w:szCs w:val="28"/>
        </w:rPr>
        <w:t>1-2</w:t>
      </w:r>
      <w:r>
        <w:rPr>
          <w:rFonts w:hint="eastAsia"/>
          <w:sz w:val="28"/>
          <w:szCs w:val="28"/>
        </w:rPr>
        <w:t>个名额，</w:t>
      </w:r>
      <w:r w:rsidR="001253F4">
        <w:rPr>
          <w:rFonts w:hint="eastAsia"/>
          <w:sz w:val="28"/>
          <w:szCs w:val="28"/>
        </w:rPr>
        <w:t>设一等奖（可以空缺），奖</w:t>
      </w:r>
      <w:r w:rsidR="00E334BF">
        <w:rPr>
          <w:rFonts w:hint="eastAsia"/>
          <w:sz w:val="28"/>
          <w:szCs w:val="28"/>
        </w:rPr>
        <w:t>励</w:t>
      </w:r>
      <w:r w:rsidR="001253F4">
        <w:rPr>
          <w:rFonts w:hint="eastAsia"/>
          <w:sz w:val="28"/>
          <w:szCs w:val="28"/>
        </w:rPr>
        <w:t>70</w:t>
      </w:r>
      <w:r>
        <w:rPr>
          <w:rFonts w:hint="eastAsia"/>
          <w:sz w:val="28"/>
          <w:szCs w:val="28"/>
        </w:rPr>
        <w:t>万元</w:t>
      </w:r>
      <w:r w:rsidR="00E334BF">
        <w:rPr>
          <w:rFonts w:hint="eastAsia"/>
          <w:sz w:val="28"/>
          <w:szCs w:val="28"/>
        </w:rPr>
        <w:t>（其中</w:t>
      </w:r>
      <w:r w:rsidR="00E334BF">
        <w:rPr>
          <w:rFonts w:hint="eastAsia"/>
          <w:sz w:val="28"/>
          <w:szCs w:val="28"/>
        </w:rPr>
        <w:t>35</w:t>
      </w:r>
      <w:r w:rsidR="00E334BF">
        <w:rPr>
          <w:rFonts w:hint="eastAsia"/>
          <w:sz w:val="28"/>
          <w:szCs w:val="28"/>
        </w:rPr>
        <w:t>万元奖金、</w:t>
      </w:r>
      <w:r w:rsidR="00E334BF">
        <w:rPr>
          <w:rFonts w:hint="eastAsia"/>
          <w:sz w:val="28"/>
          <w:szCs w:val="28"/>
        </w:rPr>
        <w:t xml:space="preserve"> 35</w:t>
      </w:r>
      <w:r w:rsidR="00E334BF">
        <w:rPr>
          <w:rFonts w:hint="eastAsia"/>
          <w:sz w:val="28"/>
          <w:szCs w:val="28"/>
        </w:rPr>
        <w:t>万元科研经费用于获奖人及其团队的科学研究）</w:t>
      </w:r>
      <w:r w:rsidR="001253F4">
        <w:rPr>
          <w:rFonts w:hint="eastAsia"/>
          <w:sz w:val="28"/>
          <w:szCs w:val="28"/>
        </w:rPr>
        <w:t>；设二等奖（可以空缺），奖</w:t>
      </w:r>
      <w:r w:rsidR="00E334BF">
        <w:rPr>
          <w:rFonts w:hint="eastAsia"/>
          <w:sz w:val="28"/>
          <w:szCs w:val="28"/>
        </w:rPr>
        <w:t>励</w:t>
      </w:r>
      <w:r w:rsidR="00945CB3">
        <w:rPr>
          <w:rFonts w:hint="eastAsia"/>
          <w:sz w:val="28"/>
          <w:szCs w:val="28"/>
        </w:rPr>
        <w:t>5</w:t>
      </w:r>
      <w:r w:rsidR="001253F4">
        <w:rPr>
          <w:rFonts w:hint="eastAsia"/>
          <w:sz w:val="28"/>
          <w:szCs w:val="28"/>
        </w:rPr>
        <w:t>0</w:t>
      </w:r>
      <w:r w:rsidR="001253F4">
        <w:rPr>
          <w:rFonts w:hint="eastAsia"/>
          <w:sz w:val="28"/>
          <w:szCs w:val="28"/>
        </w:rPr>
        <w:t>万元</w:t>
      </w:r>
      <w:r w:rsidR="00E334BF">
        <w:rPr>
          <w:rFonts w:hint="eastAsia"/>
          <w:sz w:val="28"/>
          <w:szCs w:val="28"/>
        </w:rPr>
        <w:t>（其中</w:t>
      </w:r>
      <w:r w:rsidR="00E334BF">
        <w:rPr>
          <w:rFonts w:hint="eastAsia"/>
          <w:sz w:val="28"/>
          <w:szCs w:val="28"/>
        </w:rPr>
        <w:t>25</w:t>
      </w:r>
      <w:r w:rsidR="00E334BF">
        <w:rPr>
          <w:rFonts w:hint="eastAsia"/>
          <w:sz w:val="28"/>
          <w:szCs w:val="28"/>
        </w:rPr>
        <w:t>万元奖金、</w:t>
      </w:r>
      <w:r w:rsidR="00E334BF">
        <w:rPr>
          <w:rFonts w:hint="eastAsia"/>
          <w:sz w:val="28"/>
          <w:szCs w:val="28"/>
        </w:rPr>
        <w:t xml:space="preserve"> 25</w:t>
      </w:r>
      <w:r w:rsidR="00E334BF">
        <w:rPr>
          <w:rFonts w:hint="eastAsia"/>
          <w:sz w:val="28"/>
          <w:szCs w:val="28"/>
        </w:rPr>
        <w:t>万元科研经费用于获奖人及其团队的科学研究）</w:t>
      </w:r>
      <w:r>
        <w:rPr>
          <w:rFonts w:hint="eastAsia"/>
          <w:sz w:val="28"/>
          <w:szCs w:val="28"/>
        </w:rPr>
        <w:t>。具体成果要求如下：</w:t>
      </w:r>
    </w:p>
    <w:p w:rsidR="00E255B1" w:rsidRDefault="00BC3CA9">
      <w:pPr>
        <w:snapToGrid w:val="0"/>
        <w:spacing w:line="538" w:lineRule="atLeast"/>
        <w:ind w:firstLine="623"/>
        <w:textAlignment w:val="baseline"/>
        <w:rPr>
          <w:sz w:val="28"/>
          <w:szCs w:val="28"/>
        </w:rPr>
      </w:pPr>
      <w:r>
        <w:rPr>
          <w:rFonts w:hint="eastAsia"/>
          <w:b/>
          <w:sz w:val="28"/>
          <w:szCs w:val="28"/>
        </w:rPr>
        <w:lastRenderedPageBreak/>
        <w:t>1.1</w:t>
      </w:r>
      <w:r>
        <w:rPr>
          <w:b/>
          <w:sz w:val="28"/>
          <w:szCs w:val="28"/>
        </w:rPr>
        <w:t>技术创新性突出。</w:t>
      </w:r>
      <w:r>
        <w:rPr>
          <w:rFonts w:hint="eastAsia"/>
          <w:sz w:val="28"/>
          <w:szCs w:val="28"/>
        </w:rPr>
        <w:t>在工程科学技术及其交叉科学领域做出原创性高水平理论或在关键技术上有重大创新，</w:t>
      </w:r>
      <w:r>
        <w:rPr>
          <w:sz w:val="28"/>
          <w:szCs w:val="28"/>
        </w:rPr>
        <w:t>取得关键技术突破，</w:t>
      </w:r>
      <w:r>
        <w:rPr>
          <w:rFonts w:hint="eastAsia"/>
          <w:sz w:val="28"/>
          <w:szCs w:val="28"/>
        </w:rPr>
        <w:t>总体技术水平和主要技术经济指标达到国际或国内同类产品的先进水平</w:t>
      </w:r>
      <w:r>
        <w:rPr>
          <w:sz w:val="28"/>
          <w:szCs w:val="28"/>
        </w:rPr>
        <w:t>。</w:t>
      </w:r>
    </w:p>
    <w:p w:rsidR="00E255B1" w:rsidRDefault="00BC3CA9">
      <w:pPr>
        <w:snapToGrid w:val="0"/>
        <w:spacing w:line="538" w:lineRule="atLeast"/>
        <w:ind w:firstLine="623"/>
        <w:textAlignment w:val="baseline"/>
        <w:rPr>
          <w:sz w:val="28"/>
          <w:szCs w:val="28"/>
        </w:rPr>
      </w:pPr>
      <w:r>
        <w:rPr>
          <w:rFonts w:hint="eastAsia"/>
          <w:b/>
          <w:sz w:val="28"/>
          <w:szCs w:val="28"/>
        </w:rPr>
        <w:t>1.2</w:t>
      </w:r>
      <w:r>
        <w:rPr>
          <w:b/>
          <w:sz w:val="28"/>
          <w:szCs w:val="28"/>
        </w:rPr>
        <w:t>经济社会效益显著。</w:t>
      </w:r>
      <w:r>
        <w:rPr>
          <w:sz w:val="28"/>
          <w:szCs w:val="28"/>
        </w:rPr>
        <w:t>相关创新技术</w:t>
      </w:r>
      <w:r>
        <w:rPr>
          <w:rFonts w:hint="eastAsia"/>
          <w:sz w:val="28"/>
          <w:szCs w:val="28"/>
        </w:rPr>
        <w:t>成果转化</w:t>
      </w:r>
      <w:r>
        <w:rPr>
          <w:sz w:val="28"/>
          <w:szCs w:val="28"/>
        </w:rPr>
        <w:t>产生了重大的经济效益、生态效益或社会效益，实现了技术创新的市场价值或社会价值，为经济建设和社会发展做出了</w:t>
      </w:r>
      <w:r>
        <w:rPr>
          <w:rFonts w:hint="eastAsia"/>
          <w:sz w:val="28"/>
          <w:szCs w:val="28"/>
        </w:rPr>
        <w:t>重</w:t>
      </w:r>
      <w:r>
        <w:rPr>
          <w:sz w:val="28"/>
          <w:szCs w:val="28"/>
        </w:rPr>
        <w:t>大贡献。</w:t>
      </w:r>
    </w:p>
    <w:p w:rsidR="00E255B1" w:rsidRDefault="00BC3CA9">
      <w:pPr>
        <w:snapToGrid w:val="0"/>
        <w:spacing w:line="538" w:lineRule="atLeast"/>
        <w:ind w:firstLine="623"/>
        <w:textAlignment w:val="baseline"/>
        <w:rPr>
          <w:sz w:val="28"/>
          <w:szCs w:val="28"/>
        </w:rPr>
      </w:pPr>
      <w:r>
        <w:rPr>
          <w:rFonts w:hint="eastAsia"/>
          <w:b/>
          <w:sz w:val="28"/>
          <w:szCs w:val="28"/>
        </w:rPr>
        <w:t>1.3</w:t>
      </w:r>
      <w:r>
        <w:rPr>
          <w:b/>
          <w:sz w:val="28"/>
          <w:szCs w:val="28"/>
        </w:rPr>
        <w:t>推动行业科技进步作用明显。</w:t>
      </w:r>
      <w:r>
        <w:rPr>
          <w:rFonts w:hint="eastAsia"/>
          <w:sz w:val="28"/>
          <w:szCs w:val="28"/>
        </w:rPr>
        <w:t>相关</w:t>
      </w:r>
      <w:r>
        <w:rPr>
          <w:sz w:val="28"/>
          <w:szCs w:val="28"/>
        </w:rPr>
        <w:t>创新技术具有较强的示范、带动和扩散能力，促进了产业结构调整和优化升级，提高了企业和相关行业核心竞争能力，</w:t>
      </w:r>
      <w:r>
        <w:rPr>
          <w:rFonts w:hint="eastAsia"/>
          <w:sz w:val="28"/>
          <w:szCs w:val="28"/>
        </w:rPr>
        <w:t>对行业的技术进步和产业结构优化升级有重大作用。</w:t>
      </w:r>
    </w:p>
    <w:p w:rsidR="00E255B1" w:rsidRDefault="00BC3CA9">
      <w:pPr>
        <w:pStyle w:val="1"/>
        <w:numPr>
          <w:ilvl w:val="0"/>
          <w:numId w:val="2"/>
        </w:numPr>
        <w:ind w:firstLineChars="0"/>
        <w:rPr>
          <w:b/>
          <w:sz w:val="28"/>
          <w:szCs w:val="28"/>
        </w:rPr>
      </w:pPr>
      <w:r>
        <w:rPr>
          <w:rFonts w:hint="eastAsia"/>
          <w:b/>
          <w:sz w:val="28"/>
          <w:szCs w:val="28"/>
        </w:rPr>
        <w:t>哲学社会科学重大创新成果奖</w:t>
      </w:r>
    </w:p>
    <w:p w:rsidR="00E255B1" w:rsidRDefault="00BC3CA9">
      <w:pPr>
        <w:ind w:firstLineChars="200" w:firstLine="560"/>
        <w:rPr>
          <w:sz w:val="28"/>
          <w:szCs w:val="28"/>
        </w:rPr>
      </w:pPr>
      <w:r>
        <w:rPr>
          <w:rFonts w:hint="eastAsia"/>
          <w:sz w:val="28"/>
          <w:szCs w:val="28"/>
        </w:rPr>
        <w:t>哲学社会科学重大创新成果奖，奖励在哲学社会科学及其交叉学科领域做出原创性理论研究成果或取得对国家政策制定、地方经济社会发展有重要影响的应用性研究成果的优秀个人或团队。每年</w:t>
      </w:r>
      <w:r>
        <w:rPr>
          <w:rFonts w:hint="eastAsia"/>
          <w:sz w:val="28"/>
          <w:szCs w:val="28"/>
        </w:rPr>
        <w:t>1-2</w:t>
      </w:r>
      <w:r>
        <w:rPr>
          <w:rFonts w:hint="eastAsia"/>
          <w:sz w:val="28"/>
          <w:szCs w:val="28"/>
        </w:rPr>
        <w:t>个名额，平均</w:t>
      </w:r>
      <w:r>
        <w:rPr>
          <w:rFonts w:hint="eastAsia"/>
          <w:sz w:val="28"/>
          <w:szCs w:val="28"/>
        </w:rPr>
        <w:t>40</w:t>
      </w:r>
      <w:r>
        <w:rPr>
          <w:rFonts w:hint="eastAsia"/>
          <w:sz w:val="28"/>
          <w:szCs w:val="28"/>
        </w:rPr>
        <w:t>万元</w:t>
      </w:r>
      <w:r>
        <w:rPr>
          <w:rFonts w:hint="eastAsia"/>
          <w:sz w:val="28"/>
          <w:szCs w:val="28"/>
        </w:rPr>
        <w:t>/</w:t>
      </w:r>
      <w:r>
        <w:rPr>
          <w:rFonts w:hint="eastAsia"/>
          <w:sz w:val="28"/>
          <w:szCs w:val="28"/>
        </w:rPr>
        <w:t>个</w:t>
      </w:r>
      <w:r w:rsidR="00E45CB4">
        <w:rPr>
          <w:rFonts w:hint="eastAsia"/>
          <w:sz w:val="28"/>
          <w:szCs w:val="28"/>
        </w:rPr>
        <w:t>（可以空缺），其中</w:t>
      </w:r>
      <w:r w:rsidR="00E45CB4">
        <w:rPr>
          <w:rFonts w:hint="eastAsia"/>
          <w:sz w:val="28"/>
          <w:szCs w:val="28"/>
        </w:rPr>
        <w:t>20</w:t>
      </w:r>
      <w:r w:rsidR="00E45CB4">
        <w:rPr>
          <w:rFonts w:hint="eastAsia"/>
          <w:sz w:val="28"/>
          <w:szCs w:val="28"/>
        </w:rPr>
        <w:t>万元奖金、</w:t>
      </w:r>
      <w:r w:rsidR="00E45CB4">
        <w:rPr>
          <w:rFonts w:hint="eastAsia"/>
          <w:sz w:val="28"/>
          <w:szCs w:val="28"/>
        </w:rPr>
        <w:t xml:space="preserve"> 20</w:t>
      </w:r>
      <w:r w:rsidR="00E45CB4">
        <w:rPr>
          <w:rFonts w:hint="eastAsia"/>
          <w:sz w:val="28"/>
          <w:szCs w:val="28"/>
        </w:rPr>
        <w:t>万元科研经费用于获奖人及其团队的</w:t>
      </w:r>
      <w:r w:rsidR="00E334BF">
        <w:rPr>
          <w:rFonts w:hint="eastAsia"/>
          <w:sz w:val="28"/>
          <w:szCs w:val="28"/>
        </w:rPr>
        <w:t>科学</w:t>
      </w:r>
      <w:r w:rsidR="00E45CB4">
        <w:rPr>
          <w:rFonts w:hint="eastAsia"/>
          <w:sz w:val="28"/>
          <w:szCs w:val="28"/>
        </w:rPr>
        <w:t>研究</w:t>
      </w:r>
      <w:r>
        <w:rPr>
          <w:rFonts w:hint="eastAsia"/>
          <w:sz w:val="28"/>
          <w:szCs w:val="28"/>
        </w:rPr>
        <w:t>。具体成果要求如下：</w:t>
      </w:r>
    </w:p>
    <w:p w:rsidR="00E255B1" w:rsidRDefault="00BC3CA9" w:rsidP="002973AE">
      <w:pPr>
        <w:ind w:firstLineChars="200" w:firstLine="562"/>
        <w:rPr>
          <w:sz w:val="28"/>
          <w:szCs w:val="28"/>
        </w:rPr>
      </w:pPr>
      <w:r>
        <w:rPr>
          <w:rFonts w:hint="eastAsia"/>
          <w:b/>
          <w:bCs/>
          <w:sz w:val="28"/>
          <w:szCs w:val="28"/>
        </w:rPr>
        <w:t xml:space="preserve">2.1 </w:t>
      </w:r>
      <w:r>
        <w:rPr>
          <w:rFonts w:hint="eastAsia"/>
          <w:b/>
          <w:bCs/>
          <w:sz w:val="28"/>
          <w:szCs w:val="28"/>
        </w:rPr>
        <w:t>原创性理论贡献和方法创新。</w:t>
      </w:r>
      <w:r>
        <w:rPr>
          <w:rFonts w:hint="eastAsia"/>
          <w:sz w:val="28"/>
          <w:szCs w:val="28"/>
        </w:rPr>
        <w:t xml:space="preserve"> </w:t>
      </w:r>
      <w:r>
        <w:rPr>
          <w:rFonts w:hint="eastAsia"/>
          <w:sz w:val="28"/>
          <w:szCs w:val="28"/>
        </w:rPr>
        <w:t>人文基础学科（文、史、哲等学科领域）国内一流，国际有重要学术影响的原创性精品力作。</w:t>
      </w:r>
    </w:p>
    <w:p w:rsidR="00E255B1" w:rsidRDefault="00BC3CA9" w:rsidP="002973AE">
      <w:pPr>
        <w:ind w:firstLineChars="200" w:firstLine="562"/>
        <w:rPr>
          <w:sz w:val="28"/>
          <w:szCs w:val="28"/>
        </w:rPr>
      </w:pPr>
      <w:r>
        <w:rPr>
          <w:rFonts w:hint="eastAsia"/>
          <w:b/>
          <w:bCs/>
          <w:sz w:val="28"/>
          <w:szCs w:val="28"/>
        </w:rPr>
        <w:t xml:space="preserve">2.2 </w:t>
      </w:r>
      <w:r>
        <w:rPr>
          <w:rFonts w:hint="eastAsia"/>
          <w:b/>
          <w:bCs/>
          <w:sz w:val="28"/>
          <w:szCs w:val="28"/>
        </w:rPr>
        <w:t>具有重要应用价值和社会影响。</w:t>
      </w:r>
      <w:r>
        <w:rPr>
          <w:rFonts w:hint="eastAsia"/>
          <w:sz w:val="28"/>
          <w:szCs w:val="28"/>
        </w:rPr>
        <w:t xml:space="preserve"> </w:t>
      </w:r>
      <w:r>
        <w:rPr>
          <w:rFonts w:hint="eastAsia"/>
          <w:sz w:val="28"/>
          <w:szCs w:val="28"/>
        </w:rPr>
        <w:t>应用社会科学或交叉学科领域对国家政策制定、地方经济社会发展产生重大影响的创新性研究成果。</w:t>
      </w:r>
    </w:p>
    <w:p w:rsidR="00E255B1" w:rsidRDefault="00BC3CA9">
      <w:pPr>
        <w:pStyle w:val="1"/>
        <w:numPr>
          <w:ilvl w:val="0"/>
          <w:numId w:val="2"/>
        </w:numPr>
        <w:ind w:firstLineChars="0"/>
        <w:rPr>
          <w:b/>
          <w:sz w:val="28"/>
          <w:szCs w:val="28"/>
        </w:rPr>
      </w:pPr>
      <w:r>
        <w:rPr>
          <w:rFonts w:hint="eastAsia"/>
          <w:b/>
          <w:sz w:val="28"/>
          <w:szCs w:val="28"/>
        </w:rPr>
        <w:t>基础科学与转化医学创新奖</w:t>
      </w:r>
    </w:p>
    <w:p w:rsidR="00E255B1" w:rsidRDefault="00BC3CA9">
      <w:pPr>
        <w:ind w:firstLineChars="200" w:firstLine="560"/>
        <w:rPr>
          <w:sz w:val="28"/>
          <w:szCs w:val="28"/>
        </w:rPr>
      </w:pPr>
      <w:r>
        <w:rPr>
          <w:rFonts w:hint="eastAsia"/>
          <w:sz w:val="28"/>
          <w:szCs w:val="28"/>
        </w:rPr>
        <w:t>基础科学与转化医学创新奖，奖励在基础科学、转化医学及相关</w:t>
      </w:r>
      <w:r>
        <w:rPr>
          <w:rFonts w:hint="eastAsia"/>
          <w:sz w:val="28"/>
          <w:szCs w:val="28"/>
        </w:rPr>
        <w:lastRenderedPageBreak/>
        <w:t>交叉科学领域的研究和推广上做出重要创新成果、取得重要突破或进展的优秀个人或团队。</w:t>
      </w:r>
      <w:r w:rsidR="00A73DC6">
        <w:rPr>
          <w:rFonts w:hint="eastAsia"/>
          <w:sz w:val="28"/>
          <w:szCs w:val="28"/>
        </w:rPr>
        <w:t>每年</w:t>
      </w:r>
      <w:r w:rsidR="00A73DC6">
        <w:rPr>
          <w:rFonts w:hint="eastAsia"/>
          <w:sz w:val="28"/>
          <w:szCs w:val="28"/>
        </w:rPr>
        <w:t>1-2</w:t>
      </w:r>
      <w:r w:rsidR="00A73DC6">
        <w:rPr>
          <w:rFonts w:hint="eastAsia"/>
          <w:sz w:val="28"/>
          <w:szCs w:val="28"/>
        </w:rPr>
        <w:t>个名额，设一等奖（可以空缺），奖</w:t>
      </w:r>
      <w:r w:rsidR="00E334BF">
        <w:rPr>
          <w:rFonts w:hint="eastAsia"/>
          <w:sz w:val="28"/>
          <w:szCs w:val="28"/>
        </w:rPr>
        <w:t>励</w:t>
      </w:r>
      <w:r w:rsidR="00A73DC6">
        <w:rPr>
          <w:rFonts w:hint="eastAsia"/>
          <w:sz w:val="28"/>
          <w:szCs w:val="28"/>
        </w:rPr>
        <w:t>60</w:t>
      </w:r>
      <w:r w:rsidR="00A73DC6">
        <w:rPr>
          <w:rFonts w:hint="eastAsia"/>
          <w:sz w:val="28"/>
          <w:szCs w:val="28"/>
        </w:rPr>
        <w:t>万元</w:t>
      </w:r>
      <w:r w:rsidR="00E334BF">
        <w:rPr>
          <w:rFonts w:hint="eastAsia"/>
          <w:sz w:val="28"/>
          <w:szCs w:val="28"/>
        </w:rPr>
        <w:t>（其中</w:t>
      </w:r>
      <w:r w:rsidR="00E334BF">
        <w:rPr>
          <w:rFonts w:hint="eastAsia"/>
          <w:sz w:val="28"/>
          <w:szCs w:val="28"/>
        </w:rPr>
        <w:t>30</w:t>
      </w:r>
      <w:r w:rsidR="00E334BF">
        <w:rPr>
          <w:rFonts w:hint="eastAsia"/>
          <w:sz w:val="28"/>
          <w:szCs w:val="28"/>
        </w:rPr>
        <w:t>万元奖金、</w:t>
      </w:r>
      <w:r w:rsidR="00E334BF">
        <w:rPr>
          <w:rFonts w:hint="eastAsia"/>
          <w:sz w:val="28"/>
          <w:szCs w:val="28"/>
        </w:rPr>
        <w:t xml:space="preserve"> 30</w:t>
      </w:r>
      <w:r w:rsidR="00E334BF">
        <w:rPr>
          <w:rFonts w:hint="eastAsia"/>
          <w:sz w:val="28"/>
          <w:szCs w:val="28"/>
        </w:rPr>
        <w:t>万元科研经费用于获奖人及其团队的科学研究）</w:t>
      </w:r>
      <w:r w:rsidR="00A73DC6">
        <w:rPr>
          <w:rFonts w:hint="eastAsia"/>
          <w:sz w:val="28"/>
          <w:szCs w:val="28"/>
        </w:rPr>
        <w:t>；设二等奖（可以空缺），奖</w:t>
      </w:r>
      <w:r w:rsidR="00E334BF">
        <w:rPr>
          <w:rFonts w:hint="eastAsia"/>
          <w:sz w:val="28"/>
          <w:szCs w:val="28"/>
        </w:rPr>
        <w:t>励</w:t>
      </w:r>
      <w:r w:rsidR="00A73DC6">
        <w:rPr>
          <w:rFonts w:hint="eastAsia"/>
          <w:sz w:val="28"/>
          <w:szCs w:val="28"/>
        </w:rPr>
        <w:t>40</w:t>
      </w:r>
      <w:r w:rsidR="00A73DC6">
        <w:rPr>
          <w:rFonts w:hint="eastAsia"/>
          <w:sz w:val="28"/>
          <w:szCs w:val="28"/>
        </w:rPr>
        <w:t>万元</w:t>
      </w:r>
      <w:r w:rsidR="00E334BF">
        <w:rPr>
          <w:rFonts w:hint="eastAsia"/>
          <w:sz w:val="28"/>
          <w:szCs w:val="28"/>
        </w:rPr>
        <w:t>（其中</w:t>
      </w:r>
      <w:r w:rsidR="00E334BF">
        <w:rPr>
          <w:rFonts w:hint="eastAsia"/>
          <w:sz w:val="28"/>
          <w:szCs w:val="28"/>
        </w:rPr>
        <w:t>20</w:t>
      </w:r>
      <w:r w:rsidR="00E334BF">
        <w:rPr>
          <w:rFonts w:hint="eastAsia"/>
          <w:sz w:val="28"/>
          <w:szCs w:val="28"/>
        </w:rPr>
        <w:t>万元奖金、</w:t>
      </w:r>
      <w:r w:rsidR="00E334BF">
        <w:rPr>
          <w:rFonts w:hint="eastAsia"/>
          <w:sz w:val="28"/>
          <w:szCs w:val="28"/>
        </w:rPr>
        <w:t xml:space="preserve"> 20</w:t>
      </w:r>
      <w:r w:rsidR="00E334BF">
        <w:rPr>
          <w:rFonts w:hint="eastAsia"/>
          <w:sz w:val="28"/>
          <w:szCs w:val="28"/>
        </w:rPr>
        <w:t>万元科研经费用于获奖人及其团队的科学研究）</w:t>
      </w:r>
      <w:r w:rsidR="00A73DC6">
        <w:rPr>
          <w:rFonts w:hint="eastAsia"/>
          <w:sz w:val="28"/>
          <w:szCs w:val="28"/>
        </w:rPr>
        <w:t>。具体成果要求如下：</w:t>
      </w:r>
    </w:p>
    <w:p w:rsidR="00E255B1" w:rsidRDefault="00BC3CA9">
      <w:pPr>
        <w:snapToGrid w:val="0"/>
        <w:spacing w:line="538" w:lineRule="atLeast"/>
        <w:ind w:firstLine="623"/>
        <w:textAlignment w:val="baseline"/>
        <w:rPr>
          <w:sz w:val="28"/>
          <w:szCs w:val="28"/>
        </w:rPr>
      </w:pPr>
      <w:r>
        <w:rPr>
          <w:rFonts w:hint="eastAsia"/>
          <w:b/>
          <w:sz w:val="28"/>
          <w:szCs w:val="28"/>
        </w:rPr>
        <w:t>3.</w:t>
      </w:r>
      <w:r>
        <w:rPr>
          <w:b/>
          <w:sz w:val="28"/>
          <w:szCs w:val="28"/>
        </w:rPr>
        <w:t>1</w:t>
      </w:r>
      <w:r>
        <w:rPr>
          <w:rFonts w:hint="eastAsia"/>
          <w:b/>
          <w:sz w:val="28"/>
          <w:szCs w:val="28"/>
        </w:rPr>
        <w:t>原创性科学发现与创新</w:t>
      </w:r>
      <w:r>
        <w:rPr>
          <w:b/>
          <w:sz w:val="28"/>
          <w:szCs w:val="28"/>
        </w:rPr>
        <w:t>。</w:t>
      </w:r>
      <w:r>
        <w:rPr>
          <w:rFonts w:hint="eastAsia"/>
          <w:sz w:val="28"/>
          <w:szCs w:val="28"/>
        </w:rPr>
        <w:t>在基础科学与转化医学相关领域的</w:t>
      </w:r>
      <w:r>
        <w:rPr>
          <w:sz w:val="28"/>
          <w:szCs w:val="28"/>
        </w:rPr>
        <w:t>科学发现为国内外首次提出，或者其科学理论在国内外首次阐明，且主要论著为国内外首次发表。</w:t>
      </w:r>
    </w:p>
    <w:p w:rsidR="00E255B1" w:rsidRDefault="00BC3CA9">
      <w:pPr>
        <w:snapToGrid w:val="0"/>
        <w:spacing w:line="538" w:lineRule="atLeast"/>
        <w:ind w:firstLine="623"/>
        <w:textAlignment w:val="baseline"/>
        <w:rPr>
          <w:sz w:val="28"/>
          <w:szCs w:val="28"/>
        </w:rPr>
      </w:pPr>
      <w:r>
        <w:rPr>
          <w:rFonts w:hint="eastAsia"/>
          <w:b/>
          <w:sz w:val="28"/>
          <w:szCs w:val="28"/>
        </w:rPr>
        <w:t>3.2</w:t>
      </w:r>
      <w:r>
        <w:rPr>
          <w:b/>
          <w:sz w:val="28"/>
          <w:szCs w:val="28"/>
        </w:rPr>
        <w:t>具有重要科学价值。</w:t>
      </w:r>
      <w:r>
        <w:rPr>
          <w:sz w:val="28"/>
          <w:szCs w:val="28"/>
        </w:rPr>
        <w:t>在科学理论、学说上有创见，在研究方法、手段上有创新；对科学技术的发展有重要意义，或者对经济建设和社会发展具有重要影响。</w:t>
      </w:r>
    </w:p>
    <w:p w:rsidR="00E255B1" w:rsidRDefault="00BC3CA9">
      <w:pPr>
        <w:snapToGrid w:val="0"/>
        <w:spacing w:line="538" w:lineRule="atLeast"/>
        <w:ind w:firstLine="623"/>
        <w:textAlignment w:val="baseline"/>
        <w:rPr>
          <w:sz w:val="28"/>
          <w:szCs w:val="28"/>
        </w:rPr>
      </w:pPr>
      <w:r>
        <w:rPr>
          <w:b/>
          <w:sz w:val="28"/>
          <w:szCs w:val="28"/>
        </w:rPr>
        <w:t>3.</w:t>
      </w:r>
      <w:r>
        <w:rPr>
          <w:rFonts w:hint="eastAsia"/>
          <w:b/>
          <w:sz w:val="28"/>
          <w:szCs w:val="28"/>
        </w:rPr>
        <w:t>3</w:t>
      </w:r>
      <w:r>
        <w:rPr>
          <w:b/>
          <w:sz w:val="28"/>
          <w:szCs w:val="28"/>
        </w:rPr>
        <w:t>得到国内外自然科学界公认。</w:t>
      </w:r>
      <w:r>
        <w:rPr>
          <w:sz w:val="28"/>
          <w:szCs w:val="28"/>
        </w:rPr>
        <w:t>主要论著已公开发行或出版，</w:t>
      </w:r>
      <w:r w:rsidR="007C7328" w:rsidRPr="007C7328">
        <w:rPr>
          <w:rFonts w:hint="eastAsia"/>
          <w:sz w:val="28"/>
          <w:szCs w:val="28"/>
        </w:rPr>
        <w:t>提供的代表性论文第一作者的第一单位应为四川大学，</w:t>
      </w:r>
      <w:r>
        <w:rPr>
          <w:sz w:val="28"/>
          <w:szCs w:val="28"/>
        </w:rPr>
        <w:t>其重要科学结论已为国内外同行正面引用或者应用。</w:t>
      </w:r>
    </w:p>
    <w:p w:rsidR="00000000" w:rsidRDefault="00BC3CA9" w:rsidP="00D03CC1">
      <w:pPr>
        <w:pStyle w:val="1"/>
        <w:numPr>
          <w:ilvl w:val="0"/>
          <w:numId w:val="1"/>
        </w:numPr>
        <w:spacing w:beforeLines="50"/>
        <w:ind w:left="1281" w:firstLineChars="0"/>
        <w:rPr>
          <w:b/>
          <w:sz w:val="28"/>
          <w:szCs w:val="28"/>
        </w:rPr>
      </w:pPr>
      <w:r>
        <w:rPr>
          <w:rFonts w:hint="eastAsia"/>
          <w:b/>
          <w:sz w:val="28"/>
          <w:szCs w:val="28"/>
        </w:rPr>
        <w:t>奖励推荐和受理</w:t>
      </w:r>
    </w:p>
    <w:p w:rsidR="00792C30" w:rsidRDefault="00BC3CA9">
      <w:pPr>
        <w:ind w:firstLineChars="200" w:firstLine="560"/>
        <w:rPr>
          <w:sz w:val="28"/>
          <w:szCs w:val="28"/>
        </w:rPr>
      </w:pPr>
      <w:r>
        <w:rPr>
          <w:rFonts w:hint="eastAsia"/>
          <w:sz w:val="28"/>
          <w:szCs w:val="28"/>
        </w:rPr>
        <w:t>每年第一季度内，启动“四川大学—东土学术创新奖”候选人或团队的推荐和提名工作，</w:t>
      </w:r>
      <w:r w:rsidR="0002774C">
        <w:rPr>
          <w:rFonts w:hint="eastAsia"/>
          <w:sz w:val="28"/>
          <w:szCs w:val="28"/>
        </w:rPr>
        <w:t>具体提交时间，按照推荐当年通知要求；</w:t>
      </w:r>
      <w:r w:rsidR="00A73DC6">
        <w:rPr>
          <w:rFonts w:hint="eastAsia"/>
          <w:sz w:val="28"/>
          <w:szCs w:val="28"/>
        </w:rPr>
        <w:t>推荐材料的受理与核实分别</w:t>
      </w:r>
      <w:r w:rsidR="00A73DC6">
        <w:rPr>
          <w:rFonts w:ascii="Calibri" w:eastAsia="宋体" w:hAnsi="Calibri" w:cs="Times New Roman" w:hint="eastAsia"/>
          <w:sz w:val="28"/>
          <w:szCs w:val="28"/>
        </w:rPr>
        <w:t>由科研院、社科处</w:t>
      </w:r>
      <w:r w:rsidR="00A73DC6">
        <w:rPr>
          <w:rFonts w:hint="eastAsia"/>
          <w:sz w:val="28"/>
          <w:szCs w:val="28"/>
        </w:rPr>
        <w:t>、医管处负责，其中：科研院</w:t>
      </w:r>
      <w:r w:rsidR="00E334BF">
        <w:rPr>
          <w:rFonts w:hint="eastAsia"/>
          <w:sz w:val="28"/>
          <w:szCs w:val="28"/>
        </w:rPr>
        <w:t>和医管处</w:t>
      </w:r>
      <w:r w:rsidR="00A73DC6">
        <w:rPr>
          <w:rFonts w:hint="eastAsia"/>
          <w:sz w:val="28"/>
          <w:szCs w:val="28"/>
        </w:rPr>
        <w:t>负责</w:t>
      </w:r>
      <w:r w:rsidR="00A73DC6">
        <w:rPr>
          <w:rFonts w:hint="eastAsia"/>
          <w:sz w:val="28"/>
          <w:szCs w:val="28"/>
        </w:rPr>
        <w:t xml:space="preserve"> </w:t>
      </w:r>
      <w:r w:rsidR="00A73DC6">
        <w:rPr>
          <w:rFonts w:hint="eastAsia"/>
          <w:sz w:val="28"/>
          <w:szCs w:val="28"/>
        </w:rPr>
        <w:t>“工程科学与技术创新奖”</w:t>
      </w:r>
      <w:r w:rsidR="00E334BF">
        <w:rPr>
          <w:rFonts w:hint="eastAsia"/>
          <w:sz w:val="28"/>
          <w:szCs w:val="28"/>
        </w:rPr>
        <w:t>和“基础科学与转化医学创新奖”</w:t>
      </w:r>
      <w:r w:rsidR="00A73DC6">
        <w:rPr>
          <w:rFonts w:hint="eastAsia"/>
          <w:sz w:val="28"/>
          <w:szCs w:val="28"/>
        </w:rPr>
        <w:t>，</w:t>
      </w:r>
      <w:r w:rsidR="00A73DC6">
        <w:rPr>
          <w:rFonts w:ascii="Calibri" w:eastAsia="宋体" w:hAnsi="Calibri" w:cs="Times New Roman" w:hint="eastAsia"/>
          <w:sz w:val="28"/>
          <w:szCs w:val="28"/>
        </w:rPr>
        <w:t>社科处</w:t>
      </w:r>
      <w:r w:rsidR="00A73DC6">
        <w:rPr>
          <w:rFonts w:hint="eastAsia"/>
          <w:sz w:val="28"/>
          <w:szCs w:val="28"/>
        </w:rPr>
        <w:t>负责“哲学社会科学重大创新成果奖”。</w:t>
      </w:r>
      <w:r w:rsidR="007C7328" w:rsidRPr="007C7328">
        <w:rPr>
          <w:rFonts w:hint="eastAsia"/>
          <w:sz w:val="28"/>
          <w:szCs w:val="28"/>
        </w:rPr>
        <w:t>奖励的推荐和审查</w:t>
      </w:r>
      <w:r w:rsidR="000152D7">
        <w:rPr>
          <w:rFonts w:hint="eastAsia"/>
          <w:sz w:val="28"/>
          <w:szCs w:val="28"/>
        </w:rPr>
        <w:t>要求如下</w:t>
      </w:r>
      <w:r w:rsidR="007C7328" w:rsidRPr="007C7328">
        <w:rPr>
          <w:rFonts w:hint="eastAsia"/>
          <w:sz w:val="28"/>
          <w:szCs w:val="28"/>
        </w:rPr>
        <w:t>：</w:t>
      </w:r>
    </w:p>
    <w:p w:rsidR="00792C30" w:rsidRDefault="007C7328" w:rsidP="00936EFC">
      <w:pPr>
        <w:snapToGrid w:val="0"/>
        <w:spacing w:line="538" w:lineRule="atLeast"/>
        <w:ind w:firstLine="562"/>
        <w:textAlignment w:val="baseline"/>
        <w:rPr>
          <w:sz w:val="28"/>
          <w:szCs w:val="28"/>
        </w:rPr>
      </w:pPr>
      <w:r w:rsidRPr="007C7328">
        <w:rPr>
          <w:b/>
          <w:sz w:val="28"/>
          <w:szCs w:val="28"/>
        </w:rPr>
        <w:t>1.</w:t>
      </w:r>
      <w:r w:rsidR="0085696C">
        <w:rPr>
          <w:rFonts w:hint="eastAsia"/>
          <w:sz w:val="28"/>
          <w:szCs w:val="28"/>
        </w:rPr>
        <w:t>“四川大学—东土学术创新奖”</w:t>
      </w:r>
      <w:r w:rsidR="0085696C" w:rsidRPr="00357290">
        <w:rPr>
          <w:sz w:val="28"/>
          <w:szCs w:val="28"/>
        </w:rPr>
        <w:t>采取项目组或个人在本单位内</w:t>
      </w:r>
      <w:r w:rsidR="0085696C" w:rsidRPr="00357290">
        <w:rPr>
          <w:sz w:val="28"/>
          <w:szCs w:val="28"/>
        </w:rPr>
        <w:lastRenderedPageBreak/>
        <w:t>自愿申报，所在单位遴选推荐本单位优秀成果、项目组和人选。</w:t>
      </w:r>
    </w:p>
    <w:p w:rsidR="00792C30" w:rsidRDefault="007C7328">
      <w:pPr>
        <w:pStyle w:val="a6"/>
        <w:snapToGrid w:val="0"/>
        <w:spacing w:line="538" w:lineRule="atLeast"/>
        <w:ind w:left="567" w:firstLineChars="0" w:firstLine="0"/>
        <w:textAlignment w:val="baseline"/>
        <w:rPr>
          <w:b/>
          <w:sz w:val="28"/>
          <w:szCs w:val="28"/>
        </w:rPr>
      </w:pPr>
      <w:r w:rsidRPr="007C7328">
        <w:rPr>
          <w:b/>
          <w:sz w:val="28"/>
          <w:szCs w:val="28"/>
        </w:rPr>
        <w:t>2.</w:t>
      </w:r>
      <w:r w:rsidR="001253F4">
        <w:rPr>
          <w:rFonts w:hint="eastAsia"/>
          <w:sz w:val="28"/>
          <w:szCs w:val="28"/>
        </w:rPr>
        <w:t>“四川大学—东土学术创新奖”的推荐成果必须是近五年内取得的研究成果。</w:t>
      </w:r>
    </w:p>
    <w:p w:rsidR="00792C30" w:rsidRDefault="007C7328" w:rsidP="00936EFC">
      <w:pPr>
        <w:ind w:firstLineChars="200" w:firstLine="562"/>
        <w:rPr>
          <w:sz w:val="28"/>
          <w:szCs w:val="28"/>
        </w:rPr>
      </w:pPr>
      <w:r w:rsidRPr="007C7328">
        <w:rPr>
          <w:b/>
          <w:sz w:val="28"/>
          <w:szCs w:val="28"/>
        </w:rPr>
        <w:t>3.</w:t>
      </w:r>
      <w:r w:rsidR="00BC3CA9">
        <w:rPr>
          <w:rFonts w:hint="eastAsia"/>
          <w:sz w:val="28"/>
          <w:szCs w:val="28"/>
        </w:rPr>
        <w:t>“工程科学与技术创新奖”和“基础科学与转化医学创新奖”的候选人选或团队必须是“</w:t>
      </w:r>
      <w:r w:rsidR="00BC3CA9">
        <w:rPr>
          <w:sz w:val="28"/>
          <w:szCs w:val="28"/>
        </w:rPr>
        <w:t>四川大学科技人才</w:t>
      </w:r>
      <w:r w:rsidR="00BC3CA9">
        <w:rPr>
          <w:rFonts w:hint="eastAsia"/>
          <w:sz w:val="28"/>
          <w:szCs w:val="28"/>
        </w:rPr>
        <w:t>奖”的获奖者。</w:t>
      </w:r>
    </w:p>
    <w:p w:rsidR="00792C30" w:rsidRDefault="007C7328" w:rsidP="00936EFC">
      <w:pPr>
        <w:ind w:firstLineChars="200" w:firstLine="562"/>
        <w:rPr>
          <w:sz w:val="28"/>
          <w:szCs w:val="28"/>
        </w:rPr>
      </w:pPr>
      <w:r w:rsidRPr="007C7328">
        <w:rPr>
          <w:b/>
          <w:sz w:val="28"/>
          <w:szCs w:val="28"/>
        </w:rPr>
        <w:t>4.</w:t>
      </w:r>
      <w:r w:rsidR="00E45CB4">
        <w:rPr>
          <w:rFonts w:ascii="Calibri" w:eastAsia="宋体" w:hAnsi="Calibri" w:cs="Times New Roman" w:hint="eastAsia"/>
          <w:sz w:val="28"/>
          <w:szCs w:val="28"/>
        </w:rPr>
        <w:t>科研院、社科处</w:t>
      </w:r>
      <w:r w:rsidR="00E45CB4">
        <w:rPr>
          <w:rFonts w:hint="eastAsia"/>
          <w:sz w:val="28"/>
          <w:szCs w:val="28"/>
        </w:rPr>
        <w:t>、医管处在对推荐材料资格审查的基础上，可根据实际情况，提出年度奖项设置的建议。</w:t>
      </w:r>
    </w:p>
    <w:p w:rsidR="00E255B1" w:rsidRDefault="00BC3CA9">
      <w:pPr>
        <w:pStyle w:val="1"/>
        <w:numPr>
          <w:ilvl w:val="0"/>
          <w:numId w:val="1"/>
        </w:numPr>
        <w:ind w:firstLineChars="0"/>
        <w:rPr>
          <w:b/>
          <w:sz w:val="28"/>
          <w:szCs w:val="28"/>
        </w:rPr>
      </w:pPr>
      <w:r>
        <w:rPr>
          <w:rFonts w:hint="eastAsia"/>
          <w:b/>
          <w:sz w:val="28"/>
          <w:szCs w:val="28"/>
        </w:rPr>
        <w:t>奖励评审和颁发</w:t>
      </w:r>
    </w:p>
    <w:p w:rsidR="00E255B1" w:rsidRDefault="00BC3CA9">
      <w:pPr>
        <w:ind w:firstLineChars="200" w:firstLine="560"/>
        <w:rPr>
          <w:sz w:val="28"/>
          <w:szCs w:val="28"/>
        </w:rPr>
      </w:pPr>
      <w:r>
        <w:rPr>
          <w:rFonts w:ascii="Calibri" w:eastAsia="宋体" w:hAnsi="Calibri" w:cs="Times New Roman" w:hint="eastAsia"/>
          <w:sz w:val="28"/>
          <w:szCs w:val="28"/>
        </w:rPr>
        <w:t>“</w:t>
      </w:r>
      <w:r>
        <w:rPr>
          <w:rFonts w:hint="eastAsia"/>
          <w:sz w:val="28"/>
          <w:szCs w:val="28"/>
        </w:rPr>
        <w:t>四川大学—东土学术创新奖</w:t>
      </w:r>
      <w:r>
        <w:rPr>
          <w:rFonts w:ascii="Calibri" w:eastAsia="宋体" w:hAnsi="Calibri" w:cs="Times New Roman" w:hint="eastAsia"/>
          <w:sz w:val="28"/>
          <w:szCs w:val="28"/>
        </w:rPr>
        <w:t>”</w:t>
      </w:r>
      <w:r>
        <w:rPr>
          <w:rFonts w:hint="eastAsia"/>
          <w:sz w:val="28"/>
          <w:szCs w:val="28"/>
        </w:rPr>
        <w:t>设立奖励评审委员会（简称“评委会”），由相关学科专家、专业人士组成，经“四川大学东土教育基金会”管理委员会（简称“管委会”）提名报“四川大学东土教育基金会”监督委员会（简称“监委会”）审议批准后确认。评委会在管委会的领导下开展具体评审工作，评审工作须严格遵照本实施办法开展。</w:t>
      </w:r>
    </w:p>
    <w:p w:rsidR="00792C30" w:rsidRDefault="007C7328">
      <w:pPr>
        <w:pStyle w:val="a6"/>
        <w:numPr>
          <w:ilvl w:val="1"/>
          <w:numId w:val="1"/>
        </w:numPr>
        <w:ind w:left="0" w:firstLineChars="202" w:firstLine="568"/>
        <w:rPr>
          <w:b/>
          <w:sz w:val="28"/>
          <w:szCs w:val="28"/>
        </w:rPr>
      </w:pPr>
      <w:r w:rsidRPr="007C7328">
        <w:rPr>
          <w:rFonts w:hint="eastAsia"/>
          <w:b/>
          <w:sz w:val="28"/>
          <w:szCs w:val="28"/>
        </w:rPr>
        <w:t>“评委会”组成</w:t>
      </w:r>
    </w:p>
    <w:p w:rsidR="00792C30" w:rsidRDefault="007C7328">
      <w:pPr>
        <w:ind w:firstLineChars="200" w:firstLine="560"/>
        <w:rPr>
          <w:sz w:val="28"/>
          <w:szCs w:val="28"/>
        </w:rPr>
      </w:pPr>
      <w:r w:rsidRPr="007C7328">
        <w:rPr>
          <w:rFonts w:hint="eastAsia"/>
          <w:sz w:val="28"/>
          <w:szCs w:val="28"/>
        </w:rPr>
        <w:t>“评委会”由</w:t>
      </w:r>
      <w:r w:rsidR="000152D7">
        <w:rPr>
          <w:rFonts w:hint="eastAsia"/>
          <w:sz w:val="28"/>
          <w:szCs w:val="28"/>
        </w:rPr>
        <w:t>7</w:t>
      </w:r>
      <w:r w:rsidRPr="007C7328">
        <w:rPr>
          <w:rFonts w:hint="eastAsia"/>
          <w:sz w:val="28"/>
          <w:szCs w:val="28"/>
        </w:rPr>
        <w:t>名专家组成</w:t>
      </w:r>
      <w:r w:rsidR="000152D7">
        <w:rPr>
          <w:rFonts w:hint="eastAsia"/>
          <w:sz w:val="28"/>
          <w:szCs w:val="28"/>
        </w:rPr>
        <w:t>（校内</w:t>
      </w:r>
      <w:r w:rsidR="000152D7">
        <w:rPr>
          <w:rFonts w:hint="eastAsia"/>
          <w:sz w:val="28"/>
          <w:szCs w:val="28"/>
        </w:rPr>
        <w:t>5</w:t>
      </w:r>
      <w:r w:rsidR="000152D7">
        <w:rPr>
          <w:rFonts w:hint="eastAsia"/>
          <w:sz w:val="28"/>
          <w:szCs w:val="28"/>
        </w:rPr>
        <w:t>名、东土推荐</w:t>
      </w:r>
      <w:r w:rsidR="000152D7">
        <w:rPr>
          <w:rFonts w:hint="eastAsia"/>
          <w:sz w:val="28"/>
          <w:szCs w:val="28"/>
        </w:rPr>
        <w:t>2</w:t>
      </w:r>
      <w:r w:rsidR="000152D7">
        <w:rPr>
          <w:rFonts w:hint="eastAsia"/>
          <w:sz w:val="28"/>
          <w:szCs w:val="28"/>
        </w:rPr>
        <w:t>名）</w:t>
      </w:r>
      <w:r w:rsidRPr="007C7328">
        <w:rPr>
          <w:rFonts w:hint="eastAsia"/>
          <w:sz w:val="28"/>
          <w:szCs w:val="28"/>
        </w:rPr>
        <w:t>，设主任委员</w:t>
      </w:r>
      <w:r w:rsidRPr="007C7328">
        <w:rPr>
          <w:sz w:val="28"/>
          <w:szCs w:val="28"/>
        </w:rPr>
        <w:t>1</w:t>
      </w:r>
      <w:r w:rsidRPr="007C7328">
        <w:rPr>
          <w:rFonts w:hint="eastAsia"/>
          <w:sz w:val="28"/>
          <w:szCs w:val="28"/>
        </w:rPr>
        <w:t>人，副主任委员</w:t>
      </w:r>
      <w:r w:rsidRPr="007C7328">
        <w:rPr>
          <w:sz w:val="28"/>
          <w:szCs w:val="28"/>
        </w:rPr>
        <w:t>1</w:t>
      </w:r>
      <w:r w:rsidRPr="007C7328">
        <w:rPr>
          <w:rFonts w:hint="eastAsia"/>
          <w:sz w:val="28"/>
          <w:szCs w:val="28"/>
        </w:rPr>
        <w:t>至</w:t>
      </w:r>
      <w:r w:rsidRPr="007C7328">
        <w:rPr>
          <w:sz w:val="28"/>
          <w:szCs w:val="28"/>
        </w:rPr>
        <w:t>2</w:t>
      </w:r>
      <w:r w:rsidRPr="007C7328">
        <w:rPr>
          <w:rFonts w:hint="eastAsia"/>
          <w:sz w:val="28"/>
          <w:szCs w:val="28"/>
        </w:rPr>
        <w:t>人，委员</w:t>
      </w:r>
      <w:r w:rsidR="000152D7">
        <w:rPr>
          <w:rFonts w:hint="eastAsia"/>
          <w:sz w:val="28"/>
          <w:szCs w:val="28"/>
        </w:rPr>
        <w:t>4-5</w:t>
      </w:r>
      <w:r w:rsidRPr="007C7328">
        <w:rPr>
          <w:rFonts w:hint="eastAsia"/>
          <w:sz w:val="28"/>
          <w:szCs w:val="28"/>
        </w:rPr>
        <w:t>人，实行聘任制，每届任期</w:t>
      </w:r>
      <w:r w:rsidRPr="007C7328">
        <w:rPr>
          <w:sz w:val="28"/>
          <w:szCs w:val="28"/>
        </w:rPr>
        <w:t>2</w:t>
      </w:r>
      <w:r w:rsidRPr="007C7328">
        <w:rPr>
          <w:rFonts w:hint="eastAsia"/>
          <w:sz w:val="28"/>
          <w:szCs w:val="28"/>
        </w:rPr>
        <w:t>年。“评委会”</w:t>
      </w:r>
      <w:r w:rsidR="009E4EF0">
        <w:rPr>
          <w:rFonts w:hint="eastAsia"/>
          <w:sz w:val="28"/>
          <w:szCs w:val="28"/>
        </w:rPr>
        <w:t>委员的</w:t>
      </w:r>
      <w:r w:rsidRPr="007C7328">
        <w:rPr>
          <w:rFonts w:hint="eastAsia"/>
          <w:sz w:val="28"/>
          <w:szCs w:val="28"/>
        </w:rPr>
        <w:t>任职条件：</w:t>
      </w:r>
    </w:p>
    <w:p w:rsidR="00792C30" w:rsidRDefault="007C7328">
      <w:pPr>
        <w:ind w:firstLineChars="200" w:firstLine="562"/>
        <w:rPr>
          <w:sz w:val="28"/>
          <w:szCs w:val="28"/>
        </w:rPr>
      </w:pPr>
      <w:r w:rsidRPr="007C7328">
        <w:rPr>
          <w:b/>
          <w:sz w:val="28"/>
          <w:szCs w:val="28"/>
        </w:rPr>
        <w:t>1.1</w:t>
      </w:r>
      <w:r w:rsidRPr="007C7328">
        <w:rPr>
          <w:rFonts w:hint="eastAsia"/>
          <w:sz w:val="28"/>
          <w:szCs w:val="28"/>
        </w:rPr>
        <w:t>校内专家</w:t>
      </w:r>
      <w:r w:rsidR="000152D7">
        <w:rPr>
          <w:rFonts w:hint="eastAsia"/>
          <w:sz w:val="28"/>
          <w:szCs w:val="28"/>
        </w:rPr>
        <w:t>：</w:t>
      </w:r>
      <w:r w:rsidRPr="007C7328">
        <w:rPr>
          <w:rFonts w:hint="eastAsia"/>
          <w:sz w:val="28"/>
          <w:szCs w:val="28"/>
        </w:rPr>
        <w:t>教授二级岗及以上，精通专业业务，熟悉本学科及相关领域研究现状和发展趋势，在其专业领域享有较高声望。</w:t>
      </w:r>
    </w:p>
    <w:p w:rsidR="00792C30" w:rsidRDefault="007C7328" w:rsidP="00936EFC">
      <w:pPr>
        <w:ind w:firstLineChars="200" w:firstLine="562"/>
        <w:rPr>
          <w:b/>
          <w:sz w:val="28"/>
          <w:szCs w:val="28"/>
        </w:rPr>
      </w:pPr>
      <w:r w:rsidRPr="007C7328">
        <w:rPr>
          <w:b/>
          <w:sz w:val="28"/>
          <w:szCs w:val="28"/>
        </w:rPr>
        <w:t>1.2</w:t>
      </w:r>
      <w:r w:rsidRPr="007C7328">
        <w:rPr>
          <w:rFonts w:hint="eastAsia"/>
          <w:sz w:val="28"/>
          <w:szCs w:val="28"/>
        </w:rPr>
        <w:t>东土专家：</w:t>
      </w:r>
    </w:p>
    <w:p w:rsidR="00792C30" w:rsidRDefault="000152D7">
      <w:pPr>
        <w:ind w:firstLineChars="200" w:firstLine="562"/>
        <w:rPr>
          <w:sz w:val="28"/>
          <w:szCs w:val="28"/>
        </w:rPr>
      </w:pPr>
      <w:r>
        <w:rPr>
          <w:rFonts w:hint="eastAsia"/>
          <w:b/>
          <w:sz w:val="28"/>
          <w:szCs w:val="28"/>
        </w:rPr>
        <w:t>1.3</w:t>
      </w:r>
      <w:r w:rsidR="007C7328" w:rsidRPr="007C7328">
        <w:rPr>
          <w:rFonts w:hint="eastAsia"/>
          <w:sz w:val="28"/>
          <w:szCs w:val="28"/>
        </w:rPr>
        <w:t>具有良好学术道德修养和较高的专业素养，在奖励评审过程</w:t>
      </w:r>
      <w:r w:rsidR="007C7328" w:rsidRPr="007C7328">
        <w:rPr>
          <w:rFonts w:hint="eastAsia"/>
          <w:sz w:val="28"/>
          <w:szCs w:val="28"/>
        </w:rPr>
        <w:lastRenderedPageBreak/>
        <w:t>中能做到客观公正、廉洁自律、遵纪守法。</w:t>
      </w:r>
    </w:p>
    <w:p w:rsidR="00792C30" w:rsidRDefault="007C7328" w:rsidP="00936EFC">
      <w:pPr>
        <w:ind w:firstLineChars="200" w:firstLine="562"/>
        <w:rPr>
          <w:b/>
          <w:sz w:val="28"/>
          <w:szCs w:val="28"/>
        </w:rPr>
      </w:pPr>
      <w:r w:rsidRPr="007C7328">
        <w:rPr>
          <w:b/>
          <w:sz w:val="28"/>
          <w:szCs w:val="28"/>
        </w:rPr>
        <w:t>2.</w:t>
      </w:r>
      <w:r w:rsidRPr="007C7328">
        <w:rPr>
          <w:rFonts w:hint="eastAsia"/>
          <w:b/>
          <w:sz w:val="28"/>
          <w:szCs w:val="28"/>
        </w:rPr>
        <w:t>评审</w:t>
      </w:r>
      <w:r w:rsidR="009E4EF0">
        <w:rPr>
          <w:rFonts w:hint="eastAsia"/>
          <w:b/>
          <w:sz w:val="28"/>
          <w:szCs w:val="28"/>
        </w:rPr>
        <w:t>程序</w:t>
      </w:r>
    </w:p>
    <w:p w:rsidR="009E4EF0" w:rsidRDefault="009E4EF0" w:rsidP="00E4780B">
      <w:pPr>
        <w:ind w:firstLineChars="200" w:firstLine="560"/>
        <w:rPr>
          <w:sz w:val="28"/>
          <w:szCs w:val="28"/>
        </w:rPr>
      </w:pPr>
      <w:r>
        <w:rPr>
          <w:rFonts w:hint="eastAsia"/>
          <w:sz w:val="28"/>
          <w:szCs w:val="28"/>
        </w:rPr>
        <w:t>2.1</w:t>
      </w:r>
      <w:r>
        <w:rPr>
          <w:rFonts w:hint="eastAsia"/>
          <w:sz w:val="28"/>
          <w:szCs w:val="28"/>
        </w:rPr>
        <w:t>由项目主要完成人汇报（每个项目限</w:t>
      </w:r>
      <w:r>
        <w:rPr>
          <w:rFonts w:hint="eastAsia"/>
          <w:sz w:val="28"/>
          <w:szCs w:val="28"/>
        </w:rPr>
        <w:t>15</w:t>
      </w:r>
      <w:r>
        <w:rPr>
          <w:rFonts w:hint="eastAsia"/>
          <w:sz w:val="28"/>
          <w:szCs w:val="28"/>
        </w:rPr>
        <w:t>分钟）</w:t>
      </w:r>
    </w:p>
    <w:p w:rsidR="009E4EF0" w:rsidRDefault="009E4EF0" w:rsidP="00E4780B">
      <w:pPr>
        <w:ind w:firstLineChars="200" w:firstLine="560"/>
        <w:rPr>
          <w:sz w:val="28"/>
          <w:szCs w:val="28"/>
        </w:rPr>
      </w:pPr>
      <w:r>
        <w:rPr>
          <w:rFonts w:hint="eastAsia"/>
          <w:sz w:val="28"/>
          <w:szCs w:val="28"/>
        </w:rPr>
        <w:t>2.2</w:t>
      </w:r>
      <w:r>
        <w:rPr>
          <w:rFonts w:hint="eastAsia"/>
          <w:sz w:val="28"/>
          <w:szCs w:val="28"/>
        </w:rPr>
        <w:t>评委提问和项目汇报人回答问题（</w:t>
      </w:r>
      <w:r>
        <w:rPr>
          <w:rFonts w:hint="eastAsia"/>
          <w:sz w:val="28"/>
          <w:szCs w:val="28"/>
        </w:rPr>
        <w:t>10</w:t>
      </w:r>
      <w:r>
        <w:rPr>
          <w:rFonts w:hint="eastAsia"/>
          <w:sz w:val="28"/>
          <w:szCs w:val="28"/>
        </w:rPr>
        <w:t>分钟）</w:t>
      </w:r>
    </w:p>
    <w:p w:rsidR="009E4EF0" w:rsidRDefault="009E4EF0" w:rsidP="00E4780B">
      <w:pPr>
        <w:ind w:firstLineChars="200" w:firstLine="560"/>
        <w:rPr>
          <w:sz w:val="28"/>
          <w:szCs w:val="28"/>
        </w:rPr>
      </w:pPr>
      <w:r>
        <w:rPr>
          <w:rFonts w:hint="eastAsia"/>
          <w:sz w:val="28"/>
          <w:szCs w:val="28"/>
        </w:rPr>
        <w:t>2.3</w:t>
      </w:r>
      <w:r>
        <w:rPr>
          <w:rFonts w:hint="eastAsia"/>
          <w:sz w:val="28"/>
          <w:szCs w:val="28"/>
        </w:rPr>
        <w:t>专家投票标表决（采用无记名方式），表决结果以实际到会评委三分之二以上（含三分之二）同意为通过。</w:t>
      </w:r>
    </w:p>
    <w:p w:rsidR="00E4780B" w:rsidRDefault="009E4EF0" w:rsidP="00E4780B">
      <w:pPr>
        <w:ind w:firstLineChars="200" w:firstLine="560"/>
        <w:rPr>
          <w:sz w:val="28"/>
          <w:szCs w:val="28"/>
        </w:rPr>
      </w:pPr>
      <w:r>
        <w:rPr>
          <w:rFonts w:hint="eastAsia"/>
          <w:sz w:val="28"/>
          <w:szCs w:val="28"/>
        </w:rPr>
        <w:t>3</w:t>
      </w:r>
      <w:r>
        <w:rPr>
          <w:rFonts w:hint="eastAsia"/>
          <w:sz w:val="28"/>
          <w:szCs w:val="28"/>
        </w:rPr>
        <w:t>．</w:t>
      </w:r>
      <w:r w:rsidR="00E4780B" w:rsidRPr="00357290">
        <w:rPr>
          <w:sz w:val="28"/>
          <w:szCs w:val="28"/>
        </w:rPr>
        <w:t>奖励评审实行回避制度，与被评审的候选人、项目组或者项目有利害关系的评审专家应当回避。</w:t>
      </w:r>
    </w:p>
    <w:p w:rsidR="00792C30" w:rsidRDefault="00792C30">
      <w:pPr>
        <w:ind w:firstLineChars="200" w:firstLine="560"/>
        <w:rPr>
          <w:sz w:val="28"/>
          <w:szCs w:val="28"/>
        </w:rPr>
      </w:pPr>
    </w:p>
    <w:p w:rsidR="00E255B1" w:rsidRDefault="00BC3CA9">
      <w:pPr>
        <w:ind w:firstLineChars="200" w:firstLine="560"/>
        <w:rPr>
          <w:sz w:val="28"/>
          <w:szCs w:val="28"/>
        </w:rPr>
      </w:pPr>
      <w:r>
        <w:rPr>
          <w:rFonts w:hint="eastAsia"/>
          <w:sz w:val="28"/>
          <w:szCs w:val="28"/>
        </w:rPr>
        <w:t>评委会完成评选工作后，管委会将评选结果报送监委会审核确定，由管委会公示评选结果。在四川大学教师节表彰大会上，由四川大学校长、捐赠方为</w:t>
      </w:r>
      <w:r>
        <w:rPr>
          <w:rFonts w:ascii="Calibri" w:eastAsia="宋体" w:hAnsi="Calibri" w:cs="Times New Roman" w:hint="eastAsia"/>
          <w:sz w:val="28"/>
          <w:szCs w:val="28"/>
        </w:rPr>
        <w:t>“</w:t>
      </w:r>
      <w:r>
        <w:rPr>
          <w:rFonts w:hint="eastAsia"/>
          <w:sz w:val="28"/>
          <w:szCs w:val="28"/>
        </w:rPr>
        <w:t>四川大学—东土学术创新奖</w:t>
      </w:r>
      <w:r>
        <w:rPr>
          <w:rFonts w:ascii="Calibri" w:eastAsia="宋体" w:hAnsi="Calibri" w:cs="Times New Roman" w:hint="eastAsia"/>
          <w:sz w:val="28"/>
          <w:szCs w:val="28"/>
        </w:rPr>
        <w:t>”</w:t>
      </w:r>
      <w:r>
        <w:rPr>
          <w:rFonts w:hint="eastAsia"/>
          <w:sz w:val="28"/>
          <w:szCs w:val="28"/>
        </w:rPr>
        <w:t>获奖者颁奖。</w:t>
      </w:r>
    </w:p>
    <w:sectPr w:rsidR="00E255B1" w:rsidSect="00E255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19" w:rsidRDefault="00D15D19" w:rsidP="002973AE">
      <w:r>
        <w:separator/>
      </w:r>
    </w:p>
  </w:endnote>
  <w:endnote w:type="continuationSeparator" w:id="1">
    <w:p w:rsidR="00D15D19" w:rsidRDefault="00D15D19" w:rsidP="00297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19" w:rsidRDefault="00D15D19" w:rsidP="002973AE">
      <w:r>
        <w:separator/>
      </w:r>
    </w:p>
  </w:footnote>
  <w:footnote w:type="continuationSeparator" w:id="1">
    <w:p w:rsidR="00D15D19" w:rsidRDefault="00D15D19" w:rsidP="0029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C7E5A"/>
    <w:multiLevelType w:val="multilevel"/>
    <w:tmpl w:val="18F4CE16"/>
    <w:lvl w:ilvl="0">
      <w:start w:val="1"/>
      <w:numFmt w:val="japaneseCounting"/>
      <w:lvlText w:val="%1、"/>
      <w:lvlJc w:val="left"/>
      <w:pPr>
        <w:ind w:left="1280" w:hanging="720"/>
      </w:pPr>
      <w:rPr>
        <w:rFonts w:hint="default"/>
      </w:rPr>
    </w:lvl>
    <w:lvl w:ilvl="1">
      <w:start w:val="1"/>
      <w:numFmt w:val="decimal"/>
      <w:lvlText w:val="%2."/>
      <w:lvlJc w:val="left"/>
      <w:pPr>
        <w:ind w:left="1340" w:hanging="360"/>
      </w:pPr>
      <w:rPr>
        <w:rFonts w:hint="default"/>
      </w:r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nsid w:val="52276B90"/>
    <w:multiLevelType w:val="hybridMultilevel"/>
    <w:tmpl w:val="BF408344"/>
    <w:lvl w:ilvl="0" w:tplc="F890518C">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6092101D"/>
    <w:multiLevelType w:val="multilevel"/>
    <w:tmpl w:val="6092101D"/>
    <w:lvl w:ilvl="0">
      <w:start w:val="1"/>
      <w:numFmt w:val="decimal"/>
      <w:lvlText w:val="%1."/>
      <w:lvlJc w:val="left"/>
      <w:pPr>
        <w:ind w:left="927" w:hanging="360"/>
      </w:pPr>
      <w:rPr>
        <w:rFonts w:hint="default"/>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038"/>
    <w:rsid w:val="000152D7"/>
    <w:rsid w:val="0002774C"/>
    <w:rsid w:val="000449AA"/>
    <w:rsid w:val="0005071C"/>
    <w:rsid w:val="000717AC"/>
    <w:rsid w:val="000E459F"/>
    <w:rsid w:val="000F17B0"/>
    <w:rsid w:val="000F354E"/>
    <w:rsid w:val="000F3701"/>
    <w:rsid w:val="001253F4"/>
    <w:rsid w:val="00156F34"/>
    <w:rsid w:val="001740F9"/>
    <w:rsid w:val="00186E66"/>
    <w:rsid w:val="001C0AD3"/>
    <w:rsid w:val="001C3959"/>
    <w:rsid w:val="001D693E"/>
    <w:rsid w:val="001E615D"/>
    <w:rsid w:val="001E7247"/>
    <w:rsid w:val="00215D33"/>
    <w:rsid w:val="0022759C"/>
    <w:rsid w:val="00233D70"/>
    <w:rsid w:val="002435B1"/>
    <w:rsid w:val="0024616C"/>
    <w:rsid w:val="00255184"/>
    <w:rsid w:val="002973AE"/>
    <w:rsid w:val="00297CE7"/>
    <w:rsid w:val="002A7B95"/>
    <w:rsid w:val="002F4D97"/>
    <w:rsid w:val="002F55C6"/>
    <w:rsid w:val="0033599B"/>
    <w:rsid w:val="00357290"/>
    <w:rsid w:val="00364EA4"/>
    <w:rsid w:val="003715E4"/>
    <w:rsid w:val="00390F20"/>
    <w:rsid w:val="003E044D"/>
    <w:rsid w:val="0041606E"/>
    <w:rsid w:val="00421031"/>
    <w:rsid w:val="004B7B11"/>
    <w:rsid w:val="0050235E"/>
    <w:rsid w:val="00503886"/>
    <w:rsid w:val="00512B89"/>
    <w:rsid w:val="0056151E"/>
    <w:rsid w:val="00582C8D"/>
    <w:rsid w:val="005B0FD4"/>
    <w:rsid w:val="005F3979"/>
    <w:rsid w:val="005F501D"/>
    <w:rsid w:val="0062266E"/>
    <w:rsid w:val="00667A71"/>
    <w:rsid w:val="006C20A4"/>
    <w:rsid w:val="00706745"/>
    <w:rsid w:val="00710D84"/>
    <w:rsid w:val="0072026F"/>
    <w:rsid w:val="007430E2"/>
    <w:rsid w:val="007849F1"/>
    <w:rsid w:val="00792C30"/>
    <w:rsid w:val="007C7328"/>
    <w:rsid w:val="007D5203"/>
    <w:rsid w:val="008275B3"/>
    <w:rsid w:val="00853038"/>
    <w:rsid w:val="0085696C"/>
    <w:rsid w:val="0086672A"/>
    <w:rsid w:val="008A2645"/>
    <w:rsid w:val="008D2BB2"/>
    <w:rsid w:val="009025A5"/>
    <w:rsid w:val="00924CAF"/>
    <w:rsid w:val="009276AA"/>
    <w:rsid w:val="0093101D"/>
    <w:rsid w:val="00936EFC"/>
    <w:rsid w:val="00945CB3"/>
    <w:rsid w:val="00974B62"/>
    <w:rsid w:val="009904B8"/>
    <w:rsid w:val="009913FF"/>
    <w:rsid w:val="009A74FC"/>
    <w:rsid w:val="009B4ED5"/>
    <w:rsid w:val="009B749F"/>
    <w:rsid w:val="009C3E4F"/>
    <w:rsid w:val="009E4EF0"/>
    <w:rsid w:val="00A611C0"/>
    <w:rsid w:val="00A6228E"/>
    <w:rsid w:val="00A73DC6"/>
    <w:rsid w:val="00A94D07"/>
    <w:rsid w:val="00AD6AEE"/>
    <w:rsid w:val="00AE03D4"/>
    <w:rsid w:val="00B16891"/>
    <w:rsid w:val="00B52166"/>
    <w:rsid w:val="00B73B8A"/>
    <w:rsid w:val="00BC3CA9"/>
    <w:rsid w:val="00C2561B"/>
    <w:rsid w:val="00C356B9"/>
    <w:rsid w:val="00C51B8E"/>
    <w:rsid w:val="00CC3B54"/>
    <w:rsid w:val="00D03CC1"/>
    <w:rsid w:val="00D10A64"/>
    <w:rsid w:val="00D15761"/>
    <w:rsid w:val="00D15D19"/>
    <w:rsid w:val="00D762F2"/>
    <w:rsid w:val="00D82B84"/>
    <w:rsid w:val="00D9475C"/>
    <w:rsid w:val="00DC6413"/>
    <w:rsid w:val="00E11B45"/>
    <w:rsid w:val="00E255B1"/>
    <w:rsid w:val="00E330FF"/>
    <w:rsid w:val="00E334BF"/>
    <w:rsid w:val="00E45CB4"/>
    <w:rsid w:val="00E4780B"/>
    <w:rsid w:val="00E828F8"/>
    <w:rsid w:val="00F17E02"/>
    <w:rsid w:val="00FA44DC"/>
    <w:rsid w:val="00FC2048"/>
    <w:rsid w:val="2D061F0C"/>
    <w:rsid w:val="4A1C1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55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255B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E255B1"/>
    <w:pPr>
      <w:ind w:firstLineChars="200" w:firstLine="420"/>
    </w:pPr>
  </w:style>
  <w:style w:type="character" w:customStyle="1" w:styleId="Char0">
    <w:name w:val="页眉 Char"/>
    <w:basedOn w:val="a0"/>
    <w:link w:val="a4"/>
    <w:uiPriority w:val="99"/>
    <w:semiHidden/>
    <w:rsid w:val="00E255B1"/>
    <w:rPr>
      <w:sz w:val="18"/>
      <w:szCs w:val="18"/>
    </w:rPr>
  </w:style>
  <w:style w:type="character" w:customStyle="1" w:styleId="Char">
    <w:name w:val="页脚 Char"/>
    <w:basedOn w:val="a0"/>
    <w:link w:val="a3"/>
    <w:uiPriority w:val="99"/>
    <w:semiHidden/>
    <w:rsid w:val="00E255B1"/>
    <w:rPr>
      <w:sz w:val="18"/>
      <w:szCs w:val="18"/>
    </w:rPr>
  </w:style>
  <w:style w:type="paragraph" w:styleId="a5">
    <w:name w:val="Balloon Text"/>
    <w:basedOn w:val="a"/>
    <w:link w:val="Char1"/>
    <w:uiPriority w:val="99"/>
    <w:semiHidden/>
    <w:unhideWhenUsed/>
    <w:rsid w:val="002973AE"/>
    <w:rPr>
      <w:sz w:val="18"/>
      <w:szCs w:val="18"/>
    </w:rPr>
  </w:style>
  <w:style w:type="character" w:customStyle="1" w:styleId="Char1">
    <w:name w:val="批注框文本 Char"/>
    <w:basedOn w:val="a0"/>
    <w:link w:val="a5"/>
    <w:uiPriority w:val="99"/>
    <w:semiHidden/>
    <w:rsid w:val="002973AE"/>
    <w:rPr>
      <w:kern w:val="2"/>
      <w:sz w:val="18"/>
      <w:szCs w:val="18"/>
    </w:rPr>
  </w:style>
  <w:style w:type="paragraph" w:styleId="a6">
    <w:name w:val="List Paragraph"/>
    <w:basedOn w:val="a"/>
    <w:uiPriority w:val="99"/>
    <w:unhideWhenUsed/>
    <w:rsid w:val="001C39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2133</Characters>
  <Application>Microsoft Office Word</Application>
  <DocSecurity>0</DocSecurity>
  <Lines>17</Lines>
  <Paragraphs>5</Paragraphs>
  <ScaleCrop>false</ScaleCrop>
  <Company>China</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dc:creator>
  <cp:lastModifiedBy>240</cp:lastModifiedBy>
  <cp:revision>3</cp:revision>
  <cp:lastPrinted>2015-12-14T07:28:00Z</cp:lastPrinted>
  <dcterms:created xsi:type="dcterms:W3CDTF">2016-03-18T04:21:00Z</dcterms:created>
  <dcterms:modified xsi:type="dcterms:W3CDTF">2016-04-01T01:19:00Z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