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15" w:rsidRPr="004B0315" w:rsidRDefault="004B0315" w:rsidP="004B0315">
      <w:pPr>
        <w:spacing w:line="360" w:lineRule="auto"/>
        <w:rPr>
          <w:rFonts w:ascii="黑体" w:eastAsia="黑体" w:hAnsi="黑体" w:cs="Times New Roman"/>
          <w:color w:val="000000"/>
          <w:sz w:val="36"/>
          <w:szCs w:val="36"/>
        </w:rPr>
      </w:pPr>
      <w:r w:rsidRPr="004B0315">
        <w:rPr>
          <w:rFonts w:ascii="黑体" w:eastAsia="黑体" w:hAnsi="黑体" w:cs="Times New Roman" w:hint="eastAsia"/>
          <w:color w:val="000000"/>
          <w:sz w:val="36"/>
          <w:szCs w:val="36"/>
        </w:rPr>
        <w:t>附件1</w:t>
      </w:r>
    </w:p>
    <w:p w:rsidR="004B0315" w:rsidRPr="004B0315" w:rsidRDefault="004B0315" w:rsidP="004B0315">
      <w:pPr>
        <w:spacing w:line="600" w:lineRule="exact"/>
        <w:ind w:firstLine="880"/>
        <w:rPr>
          <w:rFonts w:ascii="方正小标宋简体" w:eastAsia="仿宋_GB2312" w:hAnsi="黑体" w:cs="Times New Roman" w:hint="eastAsia"/>
          <w:color w:val="000000"/>
          <w:sz w:val="44"/>
          <w:szCs w:val="44"/>
        </w:rPr>
      </w:pPr>
      <w:r w:rsidRPr="004B0315">
        <w:rPr>
          <w:rFonts w:ascii="方正小标宋简体" w:eastAsia="仿宋_GB2312" w:hAnsi="黑体" w:cs="Times New Roman"/>
          <w:color w:val="000000"/>
          <w:sz w:val="44"/>
          <w:szCs w:val="44"/>
        </w:rPr>
        <w:t xml:space="preserve"> </w:t>
      </w:r>
    </w:p>
    <w:p w:rsidR="004B0315" w:rsidRPr="004B0315" w:rsidRDefault="004B0315" w:rsidP="004B0315">
      <w:pPr>
        <w:keepNext/>
        <w:keepLines/>
        <w:spacing w:line="600" w:lineRule="exact"/>
        <w:jc w:val="center"/>
        <w:outlineLvl w:val="0"/>
        <w:rPr>
          <w:rFonts w:ascii="方正小标宋简体" w:eastAsia="方正小标宋_GBK" w:hAnsi="Calibri" w:cs="Times New Roman"/>
          <w:b/>
          <w:bCs/>
          <w:color w:val="000000"/>
          <w:kern w:val="44"/>
          <w:sz w:val="44"/>
          <w:szCs w:val="44"/>
        </w:rPr>
      </w:pPr>
      <w:r w:rsidRPr="004B0315">
        <w:rPr>
          <w:rFonts w:ascii="方正小标宋简体" w:eastAsia="方正小标宋_GBK" w:hAnsi="Calibri" w:cs="Times New Roman"/>
          <w:b/>
          <w:bCs/>
          <w:color w:val="000000"/>
          <w:kern w:val="44"/>
          <w:sz w:val="44"/>
          <w:szCs w:val="44"/>
        </w:rPr>
        <w:t>2016</w:t>
      </w:r>
      <w:r w:rsidRPr="004B0315">
        <w:rPr>
          <w:rFonts w:ascii="宋体" w:eastAsia="宋体" w:hAnsi="宋体" w:cs="宋体" w:hint="eastAsia"/>
          <w:b/>
          <w:bCs/>
          <w:color w:val="000000"/>
          <w:kern w:val="44"/>
          <w:sz w:val="44"/>
          <w:szCs w:val="44"/>
        </w:rPr>
        <w:t>年四川省统计局四川经济结构</w:t>
      </w:r>
      <w:r w:rsidRPr="004B0315">
        <w:rPr>
          <w:rFonts w:ascii="宋体" w:eastAsia="宋体" w:hAnsi="宋体" w:cs="宋体"/>
          <w:b/>
          <w:bCs/>
          <w:color w:val="000000"/>
          <w:kern w:val="44"/>
          <w:sz w:val="44"/>
          <w:szCs w:val="44"/>
        </w:rPr>
        <w:t>性</w:t>
      </w:r>
    </w:p>
    <w:p w:rsidR="004B0315" w:rsidRPr="004B0315" w:rsidRDefault="004B0315" w:rsidP="004B0315">
      <w:pPr>
        <w:keepNext/>
        <w:keepLines/>
        <w:spacing w:line="600" w:lineRule="exact"/>
        <w:jc w:val="center"/>
        <w:outlineLvl w:val="0"/>
        <w:rPr>
          <w:rFonts w:ascii="方正小标宋简体" w:eastAsia="方正小标宋_GBK" w:hAnsi="Calibri" w:cs="Times New Roman"/>
          <w:b/>
          <w:bCs/>
          <w:color w:val="000000"/>
          <w:kern w:val="44"/>
          <w:sz w:val="44"/>
          <w:szCs w:val="44"/>
        </w:rPr>
      </w:pPr>
      <w:r w:rsidRPr="004B0315">
        <w:rPr>
          <w:rFonts w:ascii="宋体" w:eastAsia="宋体" w:hAnsi="宋体" w:cs="宋体" w:hint="eastAsia"/>
          <w:b/>
          <w:bCs/>
          <w:color w:val="000000"/>
          <w:kern w:val="44"/>
          <w:sz w:val="44"/>
          <w:szCs w:val="44"/>
        </w:rPr>
        <w:t>改革系列研究选题指</w:t>
      </w:r>
      <w:r w:rsidRPr="004B0315">
        <w:rPr>
          <w:rFonts w:ascii="宋体" w:eastAsia="宋体" w:hAnsi="宋体" w:cs="宋体"/>
          <w:b/>
          <w:bCs/>
          <w:color w:val="000000"/>
          <w:kern w:val="44"/>
          <w:sz w:val="44"/>
          <w:szCs w:val="44"/>
        </w:rPr>
        <w:t>南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4B0315"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4B0315">
        <w:rPr>
          <w:rFonts w:ascii="仿宋_GB2312" w:eastAsia="仿宋_GB2312" w:hAnsi="Calibri" w:cs="Times New Roman"/>
          <w:color w:val="000000"/>
          <w:sz w:val="32"/>
          <w:szCs w:val="32"/>
        </w:rPr>
        <w:t>为更好地研究四川经济结构性改革，为各级党委政府科学决策提供参考依据，特制订本指南。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选题指南围绕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十三五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规划，贯彻党的十八大和十八届三中、四中、五中全会战略部署，围绕四川经济社会发展的热点、难点、重点问题，围绕供给</w:t>
      </w:r>
      <w:proofErr w:type="gramStart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侧改革</w:t>
      </w:r>
      <w:proofErr w:type="gramEnd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的重大课题，提出几个导向性的选题方向。申报人在这个框架下，可根据自己的情况拟定具体的题目申报。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一、四川省供给</w:t>
      </w:r>
      <w:proofErr w:type="gramStart"/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侧问题</w:t>
      </w:r>
      <w:proofErr w:type="gramEnd"/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研究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包括四川供给侧现状、存在的问题；去产能的挑战、应对、风险与机遇；供给</w:t>
      </w:r>
      <w:proofErr w:type="gramStart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侧改革</w:t>
      </w:r>
      <w:proofErr w:type="gramEnd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中的产品质量升级；扩大有效需求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二、四川省产能过剩产业研究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包括钢铁产业、水泥产业、煤化工产业、多晶硅产业、风电设备产业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三、四川省农业供给侧结构性改革研究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四、四川省工业结构性改革研究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包括汽车制造业，计算机通信设备及其</w:t>
      </w:r>
      <w:proofErr w:type="gramStart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他电子</w:t>
      </w:r>
      <w:proofErr w:type="gramEnd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设备制造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业，酒、饮料和精制茶制造业，煤炭开采和</w:t>
      </w:r>
      <w:proofErr w:type="gramStart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洗选业</w:t>
      </w:r>
      <w:proofErr w:type="gramEnd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等四川省传统产业转型升级研究；电子信息产业，装备制造产业，饮料食品产业，油气化工产业，钒钛钢铁及稀土产业，能源电力产业，汽车制造产业等四川省优势产业发展研究；信息安全产业，新能源汽车产业，页岩气产业，节能环保装备产业</w:t>
      </w:r>
      <w:bookmarkStart w:id="0" w:name="_GoBack"/>
      <w:bookmarkEnd w:id="0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，航空与燃机产业等四川省五大高端成长型产业发展研究；四川省军民融合产业发展研究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五、四川省服务业结构性改革研究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包括四川省房地产市场运行预测；四川省电子商务业，现代物流业，现代金融业，科技服务业，养老健康服务业等四川省五大新兴先导型服务业发展研究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六、四川省经济发展要素结构性改革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包括金融助力四川省供给侧结构性改革研究；四川省商务领域供给侧结构性改革研究；四川省创新驱动提高全要素生产率研究；降低企业制度性交易成本研究；四川省人口变化发展趋势及政策建议研究；四川省就业形势分析及对策建议；四川省生态补偿标准研究；四川省地方政务债务问题研究；四川省农民工社会融合发展研究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03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七、四川省区域结构协调性发展研究</w:t>
      </w:r>
    </w:p>
    <w:p w:rsidR="004B0315" w:rsidRPr="004B0315" w:rsidRDefault="004B0315" w:rsidP="004B0315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包括四川省特色扶贫路径研究；四川省四大城市群发展研究；成渝城市群发展研究；成德绵城市群协调发展研究；构建川东北城市群增长</w:t>
      </w:r>
      <w:proofErr w:type="gramStart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极加快</w:t>
      </w:r>
      <w:proofErr w:type="gramEnd"/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发展研究；四川省宜居城市研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究；四川省新型城市化发展研究</w:t>
      </w:r>
      <w:r w:rsidRPr="004B03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</w:p>
    <w:p w:rsidR="00C708C9" w:rsidRDefault="004B0315"/>
    <w:sectPr w:rsidR="00C7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15"/>
    <w:rsid w:val="000372F7"/>
    <w:rsid w:val="004B0315"/>
    <w:rsid w:val="008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B0315"/>
    <w:pPr>
      <w:keepNext/>
      <w:keepLines/>
      <w:spacing w:line="360" w:lineRule="auto"/>
      <w:jc w:val="center"/>
      <w:outlineLvl w:val="0"/>
    </w:pPr>
    <w:rPr>
      <w:rFonts w:ascii="Calibri" w:eastAsia="方正小标宋_GBK" w:hAnsi="Calibri" w:cs="Times New Roman"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B0315"/>
    <w:rPr>
      <w:rFonts w:ascii="Calibri" w:eastAsia="方正小标宋_GBK" w:hAnsi="Calibri" w:cs="Times New Roman"/>
      <w:kern w:val="44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B0315"/>
    <w:pPr>
      <w:keepNext/>
      <w:keepLines/>
      <w:spacing w:line="360" w:lineRule="auto"/>
      <w:jc w:val="center"/>
      <w:outlineLvl w:val="0"/>
    </w:pPr>
    <w:rPr>
      <w:rFonts w:ascii="Calibri" w:eastAsia="方正小标宋_GBK" w:hAnsi="Calibri" w:cs="Times New Roman"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B0315"/>
    <w:rPr>
      <w:rFonts w:ascii="Calibri" w:eastAsia="方正小标宋_GBK" w:hAnsi="Calibri" w:cs="Times New Roman"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</cp:revision>
  <dcterms:created xsi:type="dcterms:W3CDTF">2016-03-15T03:08:00Z</dcterms:created>
  <dcterms:modified xsi:type="dcterms:W3CDTF">2016-03-15T03:09:00Z</dcterms:modified>
</cp:coreProperties>
</file>